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0C4" w:rsidRPr="007870C4" w:rsidRDefault="007870C4" w:rsidP="007870C4">
      <w:pPr>
        <w:pStyle w:val="c10"/>
        <w:spacing w:before="0" w:beforeAutospacing="0" w:after="0" w:afterAutospacing="0"/>
        <w:jc w:val="center"/>
        <w:rPr>
          <w:rStyle w:val="c2"/>
          <w:bCs/>
          <w:iCs/>
          <w:color w:val="000000"/>
          <w:sz w:val="28"/>
          <w:szCs w:val="28"/>
        </w:rPr>
      </w:pPr>
      <w:r w:rsidRPr="007870C4">
        <w:rPr>
          <w:rStyle w:val="c2"/>
          <w:bCs/>
          <w:iCs/>
          <w:color w:val="000000"/>
          <w:sz w:val="28"/>
          <w:szCs w:val="28"/>
        </w:rPr>
        <w:t>ОТДЕЛ ПО ОБРАЗОВАНИЮ</w:t>
      </w:r>
    </w:p>
    <w:p w:rsidR="007870C4" w:rsidRPr="007870C4" w:rsidRDefault="007870C4" w:rsidP="007870C4">
      <w:pPr>
        <w:pStyle w:val="c10"/>
        <w:spacing w:before="0" w:beforeAutospacing="0" w:after="0" w:afterAutospacing="0"/>
        <w:jc w:val="center"/>
        <w:rPr>
          <w:rStyle w:val="c2"/>
          <w:bCs/>
          <w:iCs/>
          <w:color w:val="000000"/>
          <w:sz w:val="28"/>
          <w:szCs w:val="28"/>
        </w:rPr>
      </w:pPr>
      <w:r w:rsidRPr="007870C4">
        <w:rPr>
          <w:rStyle w:val="c2"/>
          <w:bCs/>
          <w:iCs/>
          <w:color w:val="000000"/>
          <w:sz w:val="28"/>
          <w:szCs w:val="28"/>
        </w:rPr>
        <w:t>ПРУЖАНСКОГО РАЙИСПОЛКОМА</w:t>
      </w:r>
    </w:p>
    <w:p w:rsidR="007870C4" w:rsidRPr="007870C4" w:rsidRDefault="007870C4" w:rsidP="007870C4">
      <w:pPr>
        <w:pStyle w:val="c10"/>
        <w:spacing w:before="0" w:beforeAutospacing="0" w:after="0" w:afterAutospacing="0"/>
        <w:jc w:val="center"/>
        <w:rPr>
          <w:rStyle w:val="c2"/>
          <w:bCs/>
          <w:iCs/>
          <w:color w:val="000000"/>
          <w:sz w:val="28"/>
          <w:szCs w:val="28"/>
        </w:rPr>
      </w:pPr>
      <w:r w:rsidRPr="007870C4">
        <w:rPr>
          <w:rStyle w:val="c2"/>
          <w:bCs/>
          <w:iCs/>
          <w:color w:val="000000"/>
          <w:sz w:val="28"/>
          <w:szCs w:val="28"/>
        </w:rPr>
        <w:t>ГОСУДАРСТВЕННОЕ УЧРЕЖДЕНИЕ ОБРАЗОВАНИЯ</w:t>
      </w:r>
    </w:p>
    <w:p w:rsidR="007870C4" w:rsidRDefault="007870C4" w:rsidP="007870C4">
      <w:pPr>
        <w:pStyle w:val="c10"/>
        <w:spacing w:before="0" w:beforeAutospacing="0" w:after="0" w:afterAutospacing="0"/>
        <w:jc w:val="center"/>
        <w:rPr>
          <w:rStyle w:val="c2"/>
          <w:bCs/>
          <w:iCs/>
          <w:color w:val="000000"/>
          <w:sz w:val="28"/>
          <w:szCs w:val="28"/>
        </w:rPr>
      </w:pPr>
      <w:r w:rsidRPr="007870C4">
        <w:rPr>
          <w:rStyle w:val="c2"/>
          <w:bCs/>
          <w:iCs/>
          <w:color w:val="000000"/>
          <w:sz w:val="28"/>
          <w:szCs w:val="28"/>
        </w:rPr>
        <w:t>«ЯСЛИ – САД №9 Г.ПРУЖАНЫ»</w:t>
      </w:r>
    </w:p>
    <w:p w:rsidR="007870C4" w:rsidRDefault="007870C4" w:rsidP="007870C4">
      <w:pPr>
        <w:pStyle w:val="c10"/>
        <w:spacing w:before="0" w:beforeAutospacing="0" w:after="0" w:afterAutospacing="0"/>
        <w:jc w:val="center"/>
        <w:rPr>
          <w:rStyle w:val="c2"/>
          <w:bCs/>
          <w:iCs/>
          <w:color w:val="000000"/>
          <w:sz w:val="28"/>
          <w:szCs w:val="28"/>
        </w:rPr>
      </w:pPr>
    </w:p>
    <w:p w:rsidR="007870C4" w:rsidRDefault="007870C4" w:rsidP="007870C4">
      <w:pPr>
        <w:pStyle w:val="c1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Консультация для родителей.</w:t>
      </w:r>
    </w:p>
    <w:p w:rsidR="007870C4" w:rsidRDefault="007870C4" w:rsidP="007870C4">
      <w:pPr>
        <w:pStyle w:val="c1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Тема: «Поступление в школу».</w:t>
      </w:r>
    </w:p>
    <w:p w:rsidR="007870C4" w:rsidRDefault="007870C4" w:rsidP="007870C4">
      <w:pPr>
        <w:pStyle w:val="c1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18.05.2021г.</w:t>
      </w:r>
    </w:p>
    <w:p w:rsidR="007870C4" w:rsidRPr="007870C4" w:rsidRDefault="007870C4" w:rsidP="007870C4">
      <w:pPr>
        <w:pStyle w:val="c10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</w:p>
    <w:p w:rsidR="007870C4" w:rsidRPr="007870C4" w:rsidRDefault="007870C4" w:rsidP="007870C4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70C4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Поступление в школу</w:t>
      </w:r>
      <w:r w:rsidRPr="007870C4">
        <w:rPr>
          <w:color w:val="000000"/>
          <w:sz w:val="28"/>
          <w:szCs w:val="28"/>
        </w:rPr>
        <w:t> – не только важная ступенька в жизни ребенка, но главное событие для всей семьи, к которому, в большинстве случаев, заранее готовятся, думают, обсуждают, выбирают школу и беспокоятся. Вот некоторые из вопросов, о которых стоит задуматься родителям:</w:t>
      </w:r>
    </w:p>
    <w:p w:rsidR="007870C4" w:rsidRPr="007870C4" w:rsidRDefault="007870C4" w:rsidP="007870C4">
      <w:pPr>
        <w:pStyle w:val="c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Что такое </w:t>
      </w:r>
      <w:r w:rsidRPr="007870C4">
        <w:rPr>
          <w:rStyle w:val="c8"/>
          <w:i/>
          <w:iCs/>
          <w:color w:val="000000"/>
          <w:sz w:val="28"/>
          <w:szCs w:val="28"/>
        </w:rPr>
        <w:t>«готовность к школе»</w:t>
      </w:r>
      <w:r w:rsidRPr="007870C4">
        <w:rPr>
          <w:color w:val="000000"/>
          <w:sz w:val="28"/>
          <w:szCs w:val="28"/>
        </w:rPr>
        <w:t>? Что в себя включает это понятие, есть ли она у вашего ребенка?</w:t>
      </w:r>
    </w:p>
    <w:p w:rsidR="007870C4" w:rsidRPr="007870C4" w:rsidRDefault="007870C4" w:rsidP="007870C4">
      <w:pPr>
        <w:pStyle w:val="c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Какова особенность развития вашего ребенка, что может повлиять на успешность адаптации к школе, обучение в школе? Профилактика трудностей, что можно сделать, чтобы, по возможности, их сгладить?</w:t>
      </w:r>
    </w:p>
    <w:p w:rsidR="007870C4" w:rsidRPr="007870C4" w:rsidRDefault="007870C4" w:rsidP="007870C4">
      <w:pPr>
        <w:pStyle w:val="c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Если нужен профессиональный ответ по особенностям обучения и развития ребенка, куда обратиться?</w:t>
      </w:r>
    </w:p>
    <w:p w:rsidR="007870C4" w:rsidRPr="007870C4" w:rsidRDefault="007870C4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Очень часто звучит вопрос: </w:t>
      </w:r>
      <w:r w:rsidRPr="007870C4">
        <w:rPr>
          <w:rStyle w:val="c7"/>
          <w:b/>
          <w:bCs/>
          <w:color w:val="000000"/>
          <w:sz w:val="28"/>
          <w:szCs w:val="28"/>
        </w:rPr>
        <w:t>а готов ли мой ребенок к школе?</w:t>
      </w:r>
    </w:p>
    <w:p w:rsidR="007870C4" w:rsidRPr="007870C4" w:rsidRDefault="007870C4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Особенно остро он возникает, когда родители колеблются: с 6 лет отдавать ребенка в школу или с 7?  Приходится подробно разъяснять понятие </w:t>
      </w:r>
      <w:r w:rsidRPr="007870C4">
        <w:rPr>
          <w:rStyle w:val="c8"/>
          <w:i/>
          <w:iCs/>
          <w:color w:val="000000"/>
          <w:sz w:val="28"/>
          <w:szCs w:val="28"/>
        </w:rPr>
        <w:t>«психологическая готовность к школе»</w:t>
      </w:r>
      <w:r w:rsidRPr="007870C4">
        <w:rPr>
          <w:color w:val="000000"/>
          <w:sz w:val="28"/>
          <w:szCs w:val="28"/>
        </w:rPr>
        <w:t> </w:t>
      </w:r>
      <w:proofErr w:type="gramStart"/>
      <w:r w:rsidRPr="007870C4">
        <w:rPr>
          <w:color w:val="000000"/>
          <w:sz w:val="28"/>
          <w:szCs w:val="28"/>
        </w:rPr>
        <w:t>- это</w:t>
      </w:r>
      <w:proofErr w:type="gramEnd"/>
      <w:r w:rsidRPr="007870C4">
        <w:rPr>
          <w:color w:val="000000"/>
          <w:sz w:val="28"/>
          <w:szCs w:val="28"/>
        </w:rPr>
        <w:t xml:space="preserve">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сверстников.</w:t>
      </w:r>
    </w:p>
    <w:p w:rsidR="007870C4" w:rsidRPr="007870C4" w:rsidRDefault="007870C4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Если говорить другим языком – необходимый и достаточный уровень актуального развития должен быть таким, чтобы программа обучения попала в </w:t>
      </w:r>
      <w:r w:rsidRPr="007870C4">
        <w:rPr>
          <w:rStyle w:val="c8"/>
          <w:i/>
          <w:iCs/>
          <w:color w:val="000000"/>
          <w:sz w:val="28"/>
          <w:szCs w:val="28"/>
        </w:rPr>
        <w:t>«зону ближайшего развития ребенка»</w:t>
      </w:r>
      <w:r w:rsidRPr="007870C4">
        <w:rPr>
          <w:color w:val="000000"/>
          <w:sz w:val="28"/>
          <w:szCs w:val="28"/>
        </w:rPr>
        <w:t>. А «зона ближайшего развития» определяется тем, что ребенок может достичь в сотрудничестве со взрослым.</w:t>
      </w:r>
    </w:p>
    <w:p w:rsidR="007870C4" w:rsidRPr="007870C4" w:rsidRDefault="007870C4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Один из важных компонентов готовности к школьному обучению – уровень умственного развития.</w:t>
      </w:r>
    </w:p>
    <w:p w:rsidR="007870C4" w:rsidRPr="007870C4" w:rsidRDefault="007870C4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rStyle w:val="c7"/>
          <w:b/>
          <w:bCs/>
          <w:color w:val="000000"/>
          <w:sz w:val="28"/>
          <w:szCs w:val="28"/>
        </w:rPr>
        <w:t>А что предполагает умственная готовность?</w:t>
      </w:r>
    </w:p>
    <w:p w:rsidR="007870C4" w:rsidRPr="007870C4" w:rsidRDefault="007870C4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Прежде всего, наличие у ребенка достаточного объема знаний и представлений об окружающем его мире, способность наблюдать, анализировать, понимать причинно-следственные связи в нем, обобщать понятия, выделять существенные стороны предметов и явлений, сравнивать их между собой; т.е., иными словами, умение интересоваться, думать, понимать, т.е. развивать познавательную активность, которая лежит в основе познавательных интересов и познавательной деятельности.</w:t>
      </w:r>
    </w:p>
    <w:p w:rsidR="007870C4" w:rsidRPr="007870C4" w:rsidRDefault="007870C4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lastRenderedPageBreak/>
        <w:t>В тесной связи с умственным, идет и речевое развитие ребенка. Очень часто родители под развитием речи понимают только правильность произношения звуков, забывая про словарный запас ребенка, как он связывает слова в предложении. Особое внимание следует уделять тому, как ребенок описывает, пересказывает, может ли он составить развернутые предложения, т.е. обращать внимание на его связную речь, развитие фонематического слуха.</w:t>
      </w:r>
    </w:p>
    <w:p w:rsidR="007870C4" w:rsidRPr="007870C4" w:rsidRDefault="007870C4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Что касается математических представлений. Готовый к школе ребенок может различать пространственное расположение предметов, использую предметы сверху, снизу, справа, слева и т.д., определять величину и соотношение предметов: больше, меньше и т.д. Именно с этими проблемами приходят дети при поступлении в школу.</w:t>
      </w:r>
    </w:p>
    <w:p w:rsidR="007870C4" w:rsidRPr="007870C4" w:rsidRDefault="007870C4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В 5-6 лет формируются предпосылки учебной деятельности: умение сознательно подчинять свои действия правилу, ориентироваться на заданную систему требований, умение внимательно слушать и выполнять задания, предлагаемые в устной форме, умение самостоятельно действовать по зрительному образцу.</w:t>
      </w:r>
    </w:p>
    <w:p w:rsidR="007870C4" w:rsidRPr="007870C4" w:rsidRDefault="007870C4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Большое значение имеет умственная работоспособность – сосредоточение на умственной деятельности.</w:t>
      </w:r>
    </w:p>
    <w:p w:rsidR="007870C4" w:rsidRPr="007870C4" w:rsidRDefault="007870C4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Влияет и развитие крупной и мелкой моторики, уровень развития произвольности всех функций.</w:t>
      </w:r>
    </w:p>
    <w:p w:rsidR="007870C4" w:rsidRPr="007870C4" w:rsidRDefault="007870C4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Также важны эмоциональная зрелость и социальная зрелость, т.е. потребность в общении со сверстниками и умение подчинять свое поведение законам детских групп.</w:t>
      </w:r>
    </w:p>
    <w:p w:rsidR="007870C4" w:rsidRPr="007870C4" w:rsidRDefault="007870C4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rStyle w:val="c7"/>
          <w:b/>
          <w:bCs/>
          <w:color w:val="000000"/>
          <w:sz w:val="28"/>
          <w:szCs w:val="28"/>
        </w:rPr>
        <w:t>Как определить, насколько готов ребенок к школе? Что надо делать, чтобы правильно подготовить его?</w:t>
      </w:r>
    </w:p>
    <w:p w:rsidR="007870C4" w:rsidRPr="007870C4" w:rsidRDefault="007870C4" w:rsidP="007870C4">
      <w:pPr>
        <w:pStyle w:val="c0"/>
        <w:spacing w:before="0" w:beforeAutospacing="0" w:after="0" w:afterAutospacing="0"/>
        <w:ind w:left="360" w:firstLine="54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Как правило, компоненты психологической готовности к школе возникают естественным путем при нормальном развитии ребенка: когда он много играет сам, со сверстниками и взрослыми, как в сюжетно-ролевую игру, так и в игры с правилами, подвижные игры (игра – ведущая деятельность этого периода). Кроме того, он рисует, раскрашивает, лепит, вырезает, собирает кубики, мозаику, конструктор, пытается играть на игрушечных инструментах (дудка, бубен, металлофон и т.п.) и, конечно же, слушает сказки, рассказы, стихи.</w:t>
      </w:r>
    </w:p>
    <w:p w:rsidR="007870C4" w:rsidRPr="007870C4" w:rsidRDefault="007870C4" w:rsidP="007870C4">
      <w:pPr>
        <w:pStyle w:val="c3"/>
        <w:numPr>
          <w:ilvl w:val="0"/>
          <w:numId w:val="2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Говорите с ребенком побольше обо всех событиях в течение дня (так вы получите информацию о его словарном запасе, о способности понимать причинно-следственные связи);</w:t>
      </w:r>
    </w:p>
    <w:p w:rsidR="007870C4" w:rsidRPr="007870C4" w:rsidRDefault="007870C4" w:rsidP="007870C4">
      <w:pPr>
        <w:pStyle w:val="c3"/>
        <w:numPr>
          <w:ilvl w:val="0"/>
          <w:numId w:val="2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Порисуйте, полепите с ним, описывая словами, что и как делаете (станет понятно, насколько ребенок освоил пространственные представления, понятия величины и соотношения);</w:t>
      </w:r>
    </w:p>
    <w:p w:rsidR="007870C4" w:rsidRPr="007870C4" w:rsidRDefault="007870C4" w:rsidP="007870C4">
      <w:pPr>
        <w:pStyle w:val="c3"/>
        <w:numPr>
          <w:ilvl w:val="0"/>
          <w:numId w:val="2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Поиграйте в слова (вы оцените не только словарный запас, но и способность выделять звуки, умственную работоспособность);</w:t>
      </w:r>
    </w:p>
    <w:p w:rsidR="007870C4" w:rsidRPr="007870C4" w:rsidRDefault="007870C4" w:rsidP="007870C4">
      <w:pPr>
        <w:pStyle w:val="c3"/>
        <w:numPr>
          <w:ilvl w:val="0"/>
          <w:numId w:val="2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lastRenderedPageBreak/>
        <w:t>Игра в «загадки». Вы перечисляете предметы мебели, а ребенок отгадывает обобщающее слово «мебель» (развиваются способности к обобщению и анализу);</w:t>
      </w:r>
    </w:p>
    <w:p w:rsidR="007870C4" w:rsidRPr="007870C4" w:rsidRDefault="007870C4" w:rsidP="007870C4">
      <w:pPr>
        <w:pStyle w:val="c3"/>
        <w:numPr>
          <w:ilvl w:val="0"/>
          <w:numId w:val="2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Игра в «сравнения». Что общего, и чем отличаются мячик и арбуз? (выявите способность анализировать и выделять существенные признаки);</w:t>
      </w:r>
    </w:p>
    <w:p w:rsidR="007870C4" w:rsidRPr="007870C4" w:rsidRDefault="007870C4" w:rsidP="007870C4">
      <w:pPr>
        <w:pStyle w:val="c3"/>
        <w:numPr>
          <w:ilvl w:val="0"/>
          <w:numId w:val="2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Игра «робот». Вы даете инструкцию из последовательности действий, а он выполняет (оцениваете его умение сосредоточиться, контролировать свою деятельность, удерживая последовательность действий).</w:t>
      </w:r>
    </w:p>
    <w:p w:rsidR="007870C4" w:rsidRPr="007870C4" w:rsidRDefault="007870C4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rStyle w:val="c7"/>
          <w:b/>
          <w:bCs/>
          <w:color w:val="000000"/>
          <w:sz w:val="28"/>
          <w:szCs w:val="28"/>
        </w:rPr>
        <w:t>На что следует обращать внимание?</w:t>
      </w:r>
    </w:p>
    <w:p w:rsidR="007870C4" w:rsidRPr="007870C4" w:rsidRDefault="007870C4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Насколько ребенку интересна умственная деятельность, как быстро он устает и теряет интерес, как оценивает свои достижения. Спросите его, хочет ли он в школу? Почему?</w:t>
      </w:r>
    </w:p>
    <w:p w:rsidR="007870C4" w:rsidRPr="007870C4" w:rsidRDefault="007870C4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В последнее время все меньше детей, желающих идти в школу.</w:t>
      </w:r>
    </w:p>
    <w:p w:rsidR="007870C4" w:rsidRPr="007870C4" w:rsidRDefault="007870C4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rStyle w:val="c7"/>
          <w:b/>
          <w:bCs/>
          <w:color w:val="000000"/>
          <w:sz w:val="28"/>
          <w:szCs w:val="28"/>
        </w:rPr>
        <w:t>С чем это связано?</w:t>
      </w:r>
    </w:p>
    <w:p w:rsidR="007870C4" w:rsidRPr="007870C4" w:rsidRDefault="007870C4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Прежде всего, поговорим о кризисном периоде: 6-7 лет. Общение со взрослыми и сверстниками создает </w:t>
      </w:r>
      <w:r w:rsidRPr="007870C4">
        <w:rPr>
          <w:rStyle w:val="c8"/>
          <w:i/>
          <w:iCs/>
          <w:color w:val="000000"/>
          <w:sz w:val="28"/>
          <w:szCs w:val="28"/>
        </w:rPr>
        <w:t>«социальную ситуацию развития»</w:t>
      </w:r>
      <w:r w:rsidRPr="007870C4">
        <w:rPr>
          <w:color w:val="000000"/>
          <w:sz w:val="28"/>
          <w:szCs w:val="28"/>
        </w:rPr>
        <w:t>, в которой развивается и меняется сам ребенок. Изменение отношения к самому себе связано с прохождением кризиса 7 лет. Новое отношение к себе характеризуется умением совмещать несколько позиций, видеть себя и свои поступки со стороны. Это умение способствует формированию таких компонентов учебной деятельности, как: действий контроля и оценки деятельности, способность ориентироваться на поиск общего способа решения задач.</w:t>
      </w:r>
    </w:p>
    <w:p w:rsidR="007870C4" w:rsidRPr="007870C4" w:rsidRDefault="007870C4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Младшие школьники, которые психологически не готовы к школе (еще «домашние») не получают удовольствия от разных вариантов решения задачи, а спешат получить готовый ответ.</w:t>
      </w:r>
    </w:p>
    <w:p w:rsidR="007870C4" w:rsidRPr="007870C4" w:rsidRDefault="007870C4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Часто дети начинают «учиться» с 5 лет и еще раньше, они порой просто не успевают «дорасти» до желания учиться, а уже получают учебную нагрузку. Таким образом, дошкольники не доигрывают в игры (дидактические, подвижные), оскудели и сюжеты ролевых игр. Именно в период 5-7 лет в игре (за счет «зон ближайшего развития») развивается мышление, фантазия, воображение, аффективно-</w:t>
      </w:r>
      <w:proofErr w:type="spellStart"/>
      <w:r w:rsidRPr="007870C4">
        <w:rPr>
          <w:color w:val="000000"/>
          <w:sz w:val="28"/>
          <w:szCs w:val="28"/>
        </w:rPr>
        <w:t>потребностная</w:t>
      </w:r>
      <w:proofErr w:type="spellEnd"/>
      <w:r w:rsidRPr="007870C4">
        <w:rPr>
          <w:color w:val="000000"/>
          <w:sz w:val="28"/>
          <w:szCs w:val="28"/>
        </w:rPr>
        <w:t xml:space="preserve"> сфера.</w:t>
      </w:r>
    </w:p>
    <w:p w:rsidR="007870C4" w:rsidRPr="007870C4" w:rsidRDefault="007870C4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Родители меньше и эпизодически уделяет внимание обучению игре. Сокращается время общения друг с другом. Но свято место пусто не бывает. На место игр пришли игры на компьютере, приставках, телевизор. Принципиальная разница в том, что в этих играх мало работает воображение и фантазия, нет внутреннего плана действия, не развивается символическая функция, т.е. нет всего того, что есть в живой игре, где дети – «активные субъекты», а не «пассивные зрители».</w:t>
      </w:r>
    </w:p>
    <w:p w:rsidR="007870C4" w:rsidRPr="007870C4" w:rsidRDefault="007870C4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 xml:space="preserve">Конечно, психологическое развитие ребенка не всегда совпадает с его возрастом – кому-то легко пойти в школу с 6 лет, а кому-то и в 7 рановато. </w:t>
      </w:r>
      <w:r w:rsidRPr="007870C4">
        <w:rPr>
          <w:color w:val="000000"/>
          <w:sz w:val="28"/>
          <w:szCs w:val="28"/>
        </w:rPr>
        <w:lastRenderedPageBreak/>
        <w:t>Главное, учитывать возможности и способности своего ребенка, помня о школьных перегрузках.</w:t>
      </w:r>
    </w:p>
    <w:p w:rsidR="007870C4" w:rsidRPr="007870C4" w:rsidRDefault="007870C4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rStyle w:val="c7"/>
          <w:b/>
          <w:bCs/>
          <w:color w:val="000000"/>
          <w:sz w:val="28"/>
          <w:szCs w:val="28"/>
        </w:rPr>
        <w:t>Надо ли уделять специальное внимание подготовке к школе?</w:t>
      </w:r>
    </w:p>
    <w:p w:rsidR="007870C4" w:rsidRPr="007870C4" w:rsidRDefault="007870C4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Здесь необходимо найти «золотую середину»: не перестараться, «натаскивая» малыша, требуя от него непосильного («потому, что другие это уже знают и умеют») и не перекладывать занятия на плечи других специалистов, отстраняясь от занятий.</w:t>
      </w:r>
    </w:p>
    <w:p w:rsidR="007870C4" w:rsidRPr="007870C4" w:rsidRDefault="007870C4" w:rsidP="007870C4">
      <w:pPr>
        <w:pStyle w:val="c1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 w:rsidRPr="007870C4">
        <w:rPr>
          <w:rStyle w:val="c7"/>
          <w:b/>
          <w:bCs/>
          <w:color w:val="000000"/>
          <w:sz w:val="28"/>
          <w:szCs w:val="28"/>
        </w:rPr>
        <w:t>Как организовать занятие?</w:t>
      </w:r>
    </w:p>
    <w:p w:rsidR="007870C4" w:rsidRPr="007870C4" w:rsidRDefault="007870C4" w:rsidP="007870C4">
      <w:pPr>
        <w:pStyle w:val="c3"/>
        <w:numPr>
          <w:ilvl w:val="0"/>
          <w:numId w:val="3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Длительность занятия должна быть 15-25 мин, систематически (3-4 раза в неделю);</w:t>
      </w:r>
    </w:p>
    <w:p w:rsidR="007870C4" w:rsidRPr="007870C4" w:rsidRDefault="007870C4" w:rsidP="007870C4">
      <w:pPr>
        <w:pStyle w:val="c3"/>
        <w:numPr>
          <w:ilvl w:val="0"/>
          <w:numId w:val="3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Не переходите к следующему заданию, если предыдущее не выполнено (ребенок должен получить удовлетворение от достигнутого результата);</w:t>
      </w:r>
    </w:p>
    <w:p w:rsidR="007870C4" w:rsidRPr="007870C4" w:rsidRDefault="007870C4" w:rsidP="007870C4">
      <w:pPr>
        <w:pStyle w:val="c3"/>
        <w:numPr>
          <w:ilvl w:val="0"/>
          <w:numId w:val="3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Цель должна заинтересовать ребенка, быть новой и чуть-чуть сложной, но достижимой при помощи взрослого.</w:t>
      </w:r>
    </w:p>
    <w:p w:rsidR="007870C4" w:rsidRPr="007870C4" w:rsidRDefault="007870C4" w:rsidP="007870C4">
      <w:pPr>
        <w:pStyle w:val="c10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870C4">
        <w:rPr>
          <w:rStyle w:val="c7"/>
          <w:b/>
          <w:bCs/>
          <w:color w:val="000000"/>
          <w:sz w:val="28"/>
          <w:szCs w:val="28"/>
        </w:rPr>
        <w:t>Чем целесообразно заниматься?</w:t>
      </w:r>
    </w:p>
    <w:p w:rsidR="007870C4" w:rsidRPr="007870C4" w:rsidRDefault="007870C4" w:rsidP="007870C4">
      <w:pPr>
        <w:pStyle w:val="c3"/>
        <w:numPr>
          <w:ilvl w:val="0"/>
          <w:numId w:val="4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Развивать образные представления (конструирование, рисование, мозаика, сочинение);</w:t>
      </w:r>
    </w:p>
    <w:p w:rsidR="007870C4" w:rsidRPr="007870C4" w:rsidRDefault="007870C4" w:rsidP="007870C4">
      <w:pPr>
        <w:pStyle w:val="c3"/>
        <w:numPr>
          <w:ilvl w:val="0"/>
          <w:numId w:val="4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Для развития мелких движений руки добавим нанизывание бус, игры с куклами. Для развития крупных движений – подвижные игры, игры в мяч, катание на лыжах и т.п.;</w:t>
      </w:r>
    </w:p>
    <w:p w:rsidR="007870C4" w:rsidRPr="007870C4" w:rsidRDefault="007870C4" w:rsidP="007870C4">
      <w:pPr>
        <w:pStyle w:val="c3"/>
        <w:numPr>
          <w:ilvl w:val="0"/>
          <w:numId w:val="4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 Не стараться «натренировать» ребенка на выполнение заданий, а организовать работу так, чтобы ребенок понял способ решения; работать над пониманием материала, а не над скоростью выполнения;</w:t>
      </w:r>
    </w:p>
    <w:p w:rsidR="007870C4" w:rsidRPr="007870C4" w:rsidRDefault="007870C4" w:rsidP="007870C4">
      <w:pPr>
        <w:pStyle w:val="c3"/>
        <w:numPr>
          <w:ilvl w:val="0"/>
          <w:numId w:val="4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Стремиться к тому, чтобы начатое дело было доведено до конца;</w:t>
      </w:r>
    </w:p>
    <w:p w:rsidR="007870C4" w:rsidRPr="007870C4" w:rsidRDefault="007870C4" w:rsidP="007870C4">
      <w:pPr>
        <w:pStyle w:val="c3"/>
        <w:numPr>
          <w:ilvl w:val="0"/>
          <w:numId w:val="4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Очень важно привить ребенку веру в свои силы. Научитесь не огорчать его своим неудовольствием и не сердитесь за непонимание и неумение.</w:t>
      </w:r>
    </w:p>
    <w:p w:rsidR="007870C4" w:rsidRPr="007870C4" w:rsidRDefault="007870C4" w:rsidP="007870C4">
      <w:pPr>
        <w:pStyle w:val="c10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7870C4">
        <w:rPr>
          <w:rStyle w:val="c7"/>
          <w:b/>
          <w:bCs/>
          <w:color w:val="000000"/>
          <w:sz w:val="28"/>
          <w:szCs w:val="28"/>
        </w:rPr>
        <w:t>Когда надо начинать готовиться к школе?</w:t>
      </w:r>
    </w:p>
    <w:p w:rsidR="007870C4" w:rsidRPr="007870C4" w:rsidRDefault="007870C4" w:rsidP="007870C4">
      <w:pPr>
        <w:pStyle w:val="c3"/>
        <w:numPr>
          <w:ilvl w:val="0"/>
          <w:numId w:val="5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Никогда не рано и лучше поздно, чем никогда. Ведь ваши совместные игры с малышом (действия с предметами в раннем возрасте, ответы на «почему?», сказки, совместные игры с ним в более старшем возрасте) привлечение его к труду в быту и самообслуживанию, интерес к занятиям и разговор о том, что происходит вокруг, обсуждение увиденного и прочитанного – все это обучение, которое ведет за собой развитие.</w:t>
      </w:r>
    </w:p>
    <w:p w:rsidR="007870C4" w:rsidRPr="007870C4" w:rsidRDefault="007870C4" w:rsidP="007870C4">
      <w:pPr>
        <w:pStyle w:val="c3"/>
        <w:numPr>
          <w:ilvl w:val="0"/>
          <w:numId w:val="5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t>Старайтесь удовлетворить его любопытство (как на кухне, так и в книге)</w:t>
      </w:r>
    </w:p>
    <w:p w:rsidR="007870C4" w:rsidRDefault="007870C4" w:rsidP="007870C4">
      <w:pPr>
        <w:pStyle w:val="c3"/>
        <w:numPr>
          <w:ilvl w:val="0"/>
          <w:numId w:val="5"/>
        </w:numPr>
        <w:ind w:left="1080"/>
        <w:jc w:val="both"/>
        <w:rPr>
          <w:color w:val="000000"/>
          <w:sz w:val="28"/>
          <w:szCs w:val="28"/>
        </w:rPr>
      </w:pPr>
      <w:r w:rsidRPr="007870C4">
        <w:rPr>
          <w:color w:val="000000"/>
          <w:sz w:val="28"/>
          <w:szCs w:val="28"/>
        </w:rPr>
        <w:lastRenderedPageBreak/>
        <w:t>Помните, что лучше всего ребенок усвоит то, что будет ему казаться важным и интересным</w:t>
      </w:r>
      <w:r>
        <w:rPr>
          <w:color w:val="000000"/>
          <w:sz w:val="28"/>
          <w:szCs w:val="28"/>
        </w:rPr>
        <w:t>.</w:t>
      </w:r>
    </w:p>
    <w:p w:rsidR="007870C4" w:rsidRDefault="007870C4" w:rsidP="007870C4">
      <w:pPr>
        <w:pStyle w:val="c3"/>
        <w:ind w:left="1080"/>
        <w:jc w:val="both"/>
        <w:rPr>
          <w:color w:val="000000"/>
          <w:sz w:val="28"/>
          <w:szCs w:val="28"/>
        </w:rPr>
      </w:pPr>
    </w:p>
    <w:p w:rsidR="007870C4" w:rsidRPr="007870C4" w:rsidRDefault="007870C4" w:rsidP="007870C4">
      <w:pPr>
        <w:pStyle w:val="c3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Учитель-дефектолог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Хмелевская И.П. </w:t>
      </w:r>
    </w:p>
    <w:p w:rsidR="00484158" w:rsidRPr="007870C4" w:rsidRDefault="00484158" w:rsidP="007870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4158" w:rsidRPr="0078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550"/>
    <w:multiLevelType w:val="multilevel"/>
    <w:tmpl w:val="4F64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4B478C"/>
    <w:multiLevelType w:val="multilevel"/>
    <w:tmpl w:val="0546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427DE"/>
    <w:multiLevelType w:val="multilevel"/>
    <w:tmpl w:val="655E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A67B66"/>
    <w:multiLevelType w:val="multilevel"/>
    <w:tmpl w:val="71E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E31EE9"/>
    <w:multiLevelType w:val="multilevel"/>
    <w:tmpl w:val="0636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C4"/>
    <w:rsid w:val="00484158"/>
    <w:rsid w:val="0078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5E50"/>
  <w15:chartTrackingRefBased/>
  <w15:docId w15:val="{CA4B83E6-13E1-44BE-B67F-C71B6896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8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70C4"/>
  </w:style>
  <w:style w:type="paragraph" w:customStyle="1" w:styleId="c6">
    <w:name w:val="c6"/>
    <w:basedOn w:val="a"/>
    <w:rsid w:val="0078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70C4"/>
  </w:style>
  <w:style w:type="paragraph" w:customStyle="1" w:styleId="c0">
    <w:name w:val="c0"/>
    <w:basedOn w:val="a"/>
    <w:rsid w:val="0078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70C4"/>
  </w:style>
  <w:style w:type="paragraph" w:customStyle="1" w:styleId="c3">
    <w:name w:val="c3"/>
    <w:basedOn w:val="a"/>
    <w:rsid w:val="0078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8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1357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2021-05-18T03:38:00Z</dcterms:created>
  <dcterms:modified xsi:type="dcterms:W3CDTF">2021-05-18T03:44:00Z</dcterms:modified>
</cp:coreProperties>
</file>