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D7" w:rsidRPr="00150CD7" w:rsidRDefault="00150CD7" w:rsidP="00150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0CD7">
        <w:rPr>
          <w:rFonts w:ascii="Times New Roman" w:hAnsi="Times New Roman" w:cs="Times New Roman"/>
          <w:sz w:val="28"/>
          <w:szCs w:val="28"/>
        </w:rPr>
        <w:t>ОТДЕЛ ПО ОБРАЗОВАНИЮ</w:t>
      </w:r>
    </w:p>
    <w:p w:rsidR="00150CD7" w:rsidRPr="00150CD7" w:rsidRDefault="00150CD7" w:rsidP="00150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0CD7">
        <w:rPr>
          <w:rFonts w:ascii="Times New Roman" w:hAnsi="Times New Roman" w:cs="Times New Roman"/>
          <w:sz w:val="28"/>
          <w:szCs w:val="28"/>
        </w:rPr>
        <w:t>ПРУЖАНСКОГО РАЙИСПОЛКОМА</w:t>
      </w:r>
    </w:p>
    <w:p w:rsidR="00150CD7" w:rsidRPr="00150CD7" w:rsidRDefault="00150CD7" w:rsidP="00150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0CD7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150CD7" w:rsidRPr="00150CD7" w:rsidRDefault="00150CD7" w:rsidP="00150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0CD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50CD7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150CD7">
        <w:rPr>
          <w:rFonts w:ascii="Times New Roman" w:hAnsi="Times New Roman" w:cs="Times New Roman"/>
          <w:sz w:val="28"/>
          <w:szCs w:val="28"/>
        </w:rPr>
        <w:t xml:space="preserve"> №9 г. ПРУЖАНЫ»</w:t>
      </w:r>
    </w:p>
    <w:p w:rsidR="00150CD7" w:rsidRPr="00150CD7" w:rsidRDefault="00150CD7" w:rsidP="00150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0CD7" w:rsidRPr="00150CD7" w:rsidRDefault="00150CD7" w:rsidP="00150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0CD7" w:rsidRPr="00150CD7" w:rsidRDefault="00150CD7" w:rsidP="00150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0CD7" w:rsidRPr="00150CD7" w:rsidRDefault="00150CD7" w:rsidP="0015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7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150CD7" w:rsidRPr="00150CD7" w:rsidRDefault="00150CD7" w:rsidP="0015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D7">
        <w:rPr>
          <w:rFonts w:ascii="Times New Roman" w:hAnsi="Times New Roman" w:cs="Times New Roman"/>
          <w:sz w:val="28"/>
          <w:szCs w:val="28"/>
        </w:rPr>
        <w:t>09.11.2021 г.</w:t>
      </w:r>
    </w:p>
    <w:p w:rsidR="00150CD7" w:rsidRPr="00150CD7" w:rsidRDefault="00150CD7" w:rsidP="0015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0CD7" w:rsidRPr="00150CD7" w:rsidRDefault="00150CD7" w:rsidP="00150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0CD7">
        <w:rPr>
          <w:rFonts w:ascii="Times New Roman" w:hAnsi="Times New Roman" w:cs="Times New Roman"/>
          <w:sz w:val="28"/>
          <w:szCs w:val="28"/>
        </w:rPr>
        <w:t>ФОНЕМАТИЧЕСКИЙ СЛУХ –</w:t>
      </w:r>
      <w:r w:rsidR="00F01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CD7" w:rsidRPr="00150CD7" w:rsidRDefault="00150CD7" w:rsidP="00150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0CD7">
        <w:rPr>
          <w:rFonts w:ascii="Times New Roman" w:hAnsi="Times New Roman" w:cs="Times New Roman"/>
          <w:sz w:val="28"/>
          <w:szCs w:val="28"/>
        </w:rPr>
        <w:t>ОСНОВА ПРАВИЛЬНОЙ РЕЧИ</w:t>
      </w:r>
    </w:p>
    <w:p w:rsidR="00150CD7" w:rsidRPr="00150CD7" w:rsidRDefault="00150CD7" w:rsidP="00150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0CD7" w:rsidRPr="00150CD7" w:rsidRDefault="00150CD7" w:rsidP="00150CD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D7">
        <w:rPr>
          <w:rFonts w:ascii="Times New Roman" w:hAnsi="Times New Roman" w:cs="Times New Roman"/>
          <w:sz w:val="28"/>
          <w:szCs w:val="28"/>
        </w:rPr>
        <w:t>Умение сосредоточиться на звуке – очень важная особенность человека. Без неё нельзя научиться слушать и понимать речь – основное средство общения. Также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 w:rsidR="00150CD7" w:rsidRDefault="00150CD7" w:rsidP="00150CD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D7">
        <w:rPr>
          <w:rFonts w:ascii="Times New Roman" w:hAnsi="Times New Roman" w:cs="Times New Roman"/>
          <w:sz w:val="28"/>
          <w:szCs w:val="28"/>
        </w:rPr>
        <w:t>Маленький ребёнок не умеет управлять своим слухом, не может сравнивать звуки. Но ребёнка можно этому научить. Особенно необходимо развивать фонематический слух детям с речевыми проблемами. Порой ребёнок просто не замечает, что он неправильно произносит звуки. Цель игровых упражнений – научить ребёнка слушать и слышать. Вы вскоре заметите, что ребёнок начал слышать себя, свою речь, что он пытается найти правильную артикуляцию звука, исправить дефектное произношение.</w:t>
      </w:r>
    </w:p>
    <w:p w:rsidR="00150CD7" w:rsidRPr="00150CD7" w:rsidRDefault="00150CD7" w:rsidP="00150CD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CD7" w:rsidRPr="00560E9E" w:rsidRDefault="00150CD7" w:rsidP="00150CD7">
      <w:pPr>
        <w:pStyle w:val="ParagraphStyle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E9E">
        <w:rPr>
          <w:rFonts w:ascii="Times New Roman" w:hAnsi="Times New Roman" w:cs="Times New Roman"/>
          <w:b/>
          <w:sz w:val="28"/>
          <w:szCs w:val="28"/>
        </w:rPr>
        <w:t>Игры для развития слухового внимания</w:t>
      </w:r>
    </w:p>
    <w:p w:rsidR="00150CD7" w:rsidRPr="00560E9E" w:rsidRDefault="00150CD7" w:rsidP="00150CD7">
      <w:pPr>
        <w:pStyle w:val="ParagraphStyle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CD7" w:rsidRPr="00150CD7" w:rsidRDefault="00150CD7" w:rsidP="00150CD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9E">
        <w:rPr>
          <w:rFonts w:ascii="Times New Roman" w:hAnsi="Times New Roman" w:cs="Times New Roman"/>
          <w:b/>
          <w:sz w:val="28"/>
          <w:szCs w:val="28"/>
        </w:rPr>
        <w:t>«Отгадай, что звучит».</w:t>
      </w:r>
      <w:r w:rsidRPr="00150CD7">
        <w:rPr>
          <w:rFonts w:ascii="Times New Roman" w:hAnsi="Times New Roman" w:cs="Times New Roman"/>
          <w:sz w:val="28"/>
          <w:szCs w:val="28"/>
        </w:rPr>
        <w:t xml:space="preserve"> Взрослый за ширмой звенит бубном; шуршит бумагой; звенит колокольчиком и т. д. и предлагает ребёнку отгадать, каким предметом произведён звук. Звуки должны быть ясными и контрастными, чтобы ребёнок мог их угадать. Вместо ширмы можно предложить ребёнку просто сесть спиной к взрослому.</w:t>
      </w:r>
    </w:p>
    <w:p w:rsidR="00150CD7" w:rsidRPr="00150CD7" w:rsidRDefault="00150CD7" w:rsidP="00150CD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9E">
        <w:rPr>
          <w:rFonts w:ascii="Times New Roman" w:hAnsi="Times New Roman" w:cs="Times New Roman"/>
          <w:b/>
          <w:sz w:val="28"/>
          <w:szCs w:val="28"/>
        </w:rPr>
        <w:t>«Угадай, что делать».</w:t>
      </w:r>
      <w:r w:rsidRPr="00150CD7">
        <w:rPr>
          <w:rFonts w:ascii="Times New Roman" w:hAnsi="Times New Roman" w:cs="Times New Roman"/>
          <w:sz w:val="28"/>
          <w:szCs w:val="28"/>
        </w:rPr>
        <w:t xml:space="preserve"> Ребёнку дают в руки два флажка. Если взрослый громко звенит бубном, ребёнок поднимает флажки вверх и машет ими, если тихо – держит руки на коленях. Чередовать громкое и тихое звучание бубна рекомендуется не более четырёх раз.</w:t>
      </w:r>
    </w:p>
    <w:p w:rsidR="00150CD7" w:rsidRPr="00150CD7" w:rsidRDefault="00150CD7" w:rsidP="00150CD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9E">
        <w:rPr>
          <w:rFonts w:ascii="Times New Roman" w:hAnsi="Times New Roman" w:cs="Times New Roman"/>
          <w:b/>
          <w:sz w:val="28"/>
          <w:szCs w:val="28"/>
        </w:rPr>
        <w:t>«Где позвонили?».</w:t>
      </w:r>
      <w:r w:rsidRPr="00150CD7">
        <w:rPr>
          <w:rFonts w:ascii="Times New Roman" w:hAnsi="Times New Roman" w:cs="Times New Roman"/>
          <w:sz w:val="28"/>
          <w:szCs w:val="28"/>
        </w:rPr>
        <w:t xml:space="preserve"> Ребёнок закрывает глаза, а взрослый тихо встаёт в стороне от ребёнка (слева, справа, сзади) и звенит в колокольчик. Ребёнок </w:t>
      </w:r>
      <w:r w:rsidRPr="00150CD7">
        <w:rPr>
          <w:rFonts w:ascii="Times New Roman" w:hAnsi="Times New Roman" w:cs="Times New Roman"/>
          <w:sz w:val="28"/>
          <w:szCs w:val="28"/>
        </w:rPr>
        <w:lastRenderedPageBreak/>
        <w:t>должен повернуться лицом к тому месту, откуда слышен звук, и, не открывая глаза, рукой показать направление. После правильного ответа он открывает глаза, а взрослый поднимает и показывает колокольчик. Если ребёнок ошибся, то отгадывает ещё раз. Игру повторяют 4–5 раз.</w:t>
      </w:r>
    </w:p>
    <w:p w:rsidR="00150CD7" w:rsidRPr="00150CD7" w:rsidRDefault="00150CD7" w:rsidP="00150CD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9E">
        <w:rPr>
          <w:rFonts w:ascii="Times New Roman" w:hAnsi="Times New Roman" w:cs="Times New Roman"/>
          <w:b/>
          <w:sz w:val="28"/>
          <w:szCs w:val="28"/>
        </w:rPr>
        <w:t>«Угадай, кто сказал».</w:t>
      </w:r>
      <w:r w:rsidRPr="00150CD7">
        <w:rPr>
          <w:rFonts w:ascii="Times New Roman" w:hAnsi="Times New Roman" w:cs="Times New Roman"/>
          <w:sz w:val="28"/>
          <w:szCs w:val="28"/>
        </w:rPr>
        <w:t xml:space="preserve"> Ребёнка предварительно знакомят со сказкой «Три медведя». Затем взрослый произносит фразы из текста, меняя высоту голоса, подражая или Мишутке, или Настасье Петровне, или </w:t>
      </w:r>
      <w:proofErr w:type="spellStart"/>
      <w:r w:rsidRPr="00150CD7">
        <w:rPr>
          <w:rFonts w:ascii="Times New Roman" w:hAnsi="Times New Roman" w:cs="Times New Roman"/>
          <w:sz w:val="28"/>
          <w:szCs w:val="28"/>
        </w:rPr>
        <w:t>Михайлу</w:t>
      </w:r>
      <w:proofErr w:type="spellEnd"/>
      <w:r w:rsidRPr="00150CD7">
        <w:rPr>
          <w:rFonts w:ascii="Times New Roman" w:hAnsi="Times New Roman" w:cs="Times New Roman"/>
          <w:sz w:val="28"/>
          <w:szCs w:val="28"/>
        </w:rPr>
        <w:t xml:space="preserve"> Ивановичу. Ребёнок поднимает соответствующую картинку. Рекомендуется нарушать последовательность высказывания персонажей, принятую в сказке.</w:t>
      </w:r>
    </w:p>
    <w:p w:rsidR="00150CD7" w:rsidRPr="00150CD7" w:rsidRDefault="00150CD7" w:rsidP="00150CD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CD7" w:rsidRPr="00560E9E" w:rsidRDefault="00150CD7" w:rsidP="00150CD7">
      <w:pPr>
        <w:pStyle w:val="ParagraphStyle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E9E">
        <w:rPr>
          <w:rFonts w:ascii="Times New Roman" w:hAnsi="Times New Roman" w:cs="Times New Roman"/>
          <w:b/>
          <w:sz w:val="28"/>
          <w:szCs w:val="28"/>
        </w:rPr>
        <w:t>Игры для развития фонематического слуха</w:t>
      </w:r>
    </w:p>
    <w:p w:rsidR="00150CD7" w:rsidRPr="00560E9E" w:rsidRDefault="00150CD7" w:rsidP="00150CD7">
      <w:pPr>
        <w:pStyle w:val="ParagraphStyle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CD7" w:rsidRPr="00150CD7" w:rsidRDefault="00150CD7" w:rsidP="00150CD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9E">
        <w:rPr>
          <w:rFonts w:ascii="Times New Roman" w:hAnsi="Times New Roman" w:cs="Times New Roman"/>
          <w:b/>
          <w:sz w:val="28"/>
          <w:szCs w:val="28"/>
        </w:rPr>
        <w:t>«Так ли это звучит?».</w:t>
      </w:r>
      <w:r w:rsidRPr="00150CD7">
        <w:rPr>
          <w:rFonts w:ascii="Times New Roman" w:hAnsi="Times New Roman" w:cs="Times New Roman"/>
          <w:sz w:val="28"/>
          <w:szCs w:val="28"/>
        </w:rPr>
        <w:t xml:space="preserve"> Взрослый предлагает ребёнку разложить картинки в два ряда. В каждом ряду должны находиться картинки, названия которых звучат сходно. Если ребёнок не справляется с заданием, взрослый помогает ему, предлагая ясно и отчётливо (насколько это возможно) произнести каждое слово. Когда картинки будут разложены, взрослый и ребёнок вместе называют слова, отмечая многообразие слов, их разное и сходное звучание.</w:t>
      </w:r>
    </w:p>
    <w:p w:rsidR="00150CD7" w:rsidRPr="00150CD7" w:rsidRDefault="00150CD7" w:rsidP="00150CD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9E">
        <w:rPr>
          <w:rFonts w:ascii="Times New Roman" w:hAnsi="Times New Roman" w:cs="Times New Roman"/>
          <w:b/>
          <w:sz w:val="28"/>
          <w:szCs w:val="28"/>
        </w:rPr>
        <w:t>«Кто внимательный?».</w:t>
      </w:r>
      <w:r w:rsidRPr="00150CD7">
        <w:rPr>
          <w:rFonts w:ascii="Times New Roman" w:hAnsi="Times New Roman" w:cs="Times New Roman"/>
          <w:sz w:val="28"/>
          <w:szCs w:val="28"/>
        </w:rPr>
        <w:t xml:space="preserve"> Взрослый называет ряд гласных звуков. Ребёнок должен поднять соответствующий символ. На начальном этапе игра может проводиться с одним символом, затем с двумя и более по мере усвоения ребёнком навыков звукового анализа и синтеза. Символами служат картинки с изображением положения губ при произнесении гласного звука.</w:t>
      </w:r>
    </w:p>
    <w:p w:rsidR="00150CD7" w:rsidRPr="00150CD7" w:rsidRDefault="00150CD7" w:rsidP="00150CD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9E">
        <w:rPr>
          <w:rFonts w:ascii="Times New Roman" w:hAnsi="Times New Roman" w:cs="Times New Roman"/>
          <w:b/>
          <w:sz w:val="28"/>
          <w:szCs w:val="28"/>
        </w:rPr>
        <w:t>«Звуковые песенки».</w:t>
      </w:r>
      <w:r w:rsidRPr="00150CD7">
        <w:rPr>
          <w:rFonts w:ascii="Times New Roman" w:hAnsi="Times New Roman" w:cs="Times New Roman"/>
          <w:sz w:val="28"/>
          <w:szCs w:val="28"/>
        </w:rPr>
        <w:t xml:space="preserve"> Взрослый предлагает ребёнку составить звуковые песенки типа АУ, как дети кричат в лесу, или как кричит ослик ИА, или как плачет ребёнок УА, или как мы удивляемся ОО и др. Сначала ребёнок определяет первый звук в песенке, протяжно </w:t>
      </w:r>
      <w:proofErr w:type="spellStart"/>
      <w:r w:rsidRPr="00150CD7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150CD7">
        <w:rPr>
          <w:rFonts w:ascii="Times New Roman" w:hAnsi="Times New Roman" w:cs="Times New Roman"/>
          <w:sz w:val="28"/>
          <w:szCs w:val="28"/>
        </w:rPr>
        <w:t xml:space="preserve"> её, затем – второй. Потом ребёнок с помощью взрослого выкладывает </w:t>
      </w:r>
      <w:proofErr w:type="spellStart"/>
      <w:r w:rsidRPr="00150CD7">
        <w:rPr>
          <w:rFonts w:ascii="Times New Roman" w:hAnsi="Times New Roman" w:cs="Times New Roman"/>
          <w:sz w:val="28"/>
          <w:szCs w:val="28"/>
        </w:rPr>
        <w:t>звукокомплекс</w:t>
      </w:r>
      <w:proofErr w:type="spellEnd"/>
      <w:r w:rsidRPr="00150CD7">
        <w:rPr>
          <w:rFonts w:ascii="Times New Roman" w:hAnsi="Times New Roman" w:cs="Times New Roman"/>
          <w:sz w:val="28"/>
          <w:szCs w:val="28"/>
        </w:rPr>
        <w:t xml:space="preserve"> из символов, сохраняя последовательность, как в песенке. После этого «прочитывает» составленную им схему.</w:t>
      </w:r>
    </w:p>
    <w:p w:rsidR="00150CD7" w:rsidRPr="00150CD7" w:rsidRDefault="00150CD7" w:rsidP="00150CD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CD7" w:rsidRPr="00150CD7" w:rsidRDefault="00150CD7" w:rsidP="00150CD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CD7" w:rsidRPr="00150CD7" w:rsidRDefault="00150CD7" w:rsidP="00150CD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CD7" w:rsidRPr="00150CD7" w:rsidRDefault="00150CD7" w:rsidP="00150CD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A16" w:rsidRDefault="00150CD7" w:rsidP="00560E9E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D7">
        <w:rPr>
          <w:rFonts w:ascii="Times New Roman" w:hAnsi="Times New Roman" w:cs="Times New Roman"/>
          <w:sz w:val="28"/>
          <w:szCs w:val="28"/>
        </w:rPr>
        <w:t>Учитель-дефектолог</w:t>
      </w:r>
      <w:r w:rsidRPr="00150CD7">
        <w:rPr>
          <w:rFonts w:ascii="Times New Roman" w:hAnsi="Times New Roman" w:cs="Times New Roman"/>
          <w:sz w:val="28"/>
          <w:szCs w:val="28"/>
        </w:rPr>
        <w:tab/>
      </w:r>
      <w:r w:rsidRPr="00150CD7">
        <w:rPr>
          <w:rFonts w:ascii="Times New Roman" w:hAnsi="Times New Roman" w:cs="Times New Roman"/>
          <w:sz w:val="28"/>
          <w:szCs w:val="28"/>
        </w:rPr>
        <w:tab/>
      </w:r>
      <w:r w:rsidRPr="00150CD7">
        <w:rPr>
          <w:rFonts w:ascii="Times New Roman" w:hAnsi="Times New Roman" w:cs="Times New Roman"/>
          <w:sz w:val="28"/>
          <w:szCs w:val="28"/>
        </w:rPr>
        <w:tab/>
      </w:r>
      <w:r w:rsidRPr="00150CD7">
        <w:rPr>
          <w:rFonts w:ascii="Times New Roman" w:hAnsi="Times New Roman" w:cs="Times New Roman"/>
          <w:sz w:val="28"/>
          <w:szCs w:val="28"/>
        </w:rPr>
        <w:tab/>
        <w:t xml:space="preserve">Л. В. </w:t>
      </w:r>
      <w:proofErr w:type="spellStart"/>
      <w:r w:rsidRPr="00150CD7">
        <w:rPr>
          <w:rFonts w:ascii="Times New Roman" w:hAnsi="Times New Roman" w:cs="Times New Roman"/>
          <w:sz w:val="28"/>
          <w:szCs w:val="28"/>
        </w:rPr>
        <w:t>Литвинович</w:t>
      </w:r>
      <w:proofErr w:type="spellEnd"/>
    </w:p>
    <w:sectPr w:rsidR="007D2A16" w:rsidSect="007D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0CD7"/>
    <w:rsid w:val="00150CD7"/>
    <w:rsid w:val="00560E9E"/>
    <w:rsid w:val="007D2A16"/>
    <w:rsid w:val="00F0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50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2AFD-8C85-4725-80BC-26419AFE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</dc:creator>
  <cp:keywords/>
  <dc:description/>
  <cp:lastModifiedBy>Fenix</cp:lastModifiedBy>
  <cp:revision>3</cp:revision>
  <dcterms:created xsi:type="dcterms:W3CDTF">2021-11-16T16:24:00Z</dcterms:created>
  <dcterms:modified xsi:type="dcterms:W3CDTF">2021-11-16T16:40:00Z</dcterms:modified>
</cp:coreProperties>
</file>